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054"/>
      </w:tblGrid>
      <w:tr w:rsidR="00EF11C1" w:rsidRPr="00612730" w:rsidTr="008E5C4F">
        <w:trPr>
          <w:trHeight w:val="1304"/>
        </w:trPr>
        <w:tc>
          <w:tcPr>
            <w:tcW w:w="9054" w:type="dxa"/>
          </w:tcPr>
          <w:p w:rsidR="00EF11C1" w:rsidRPr="00612730" w:rsidRDefault="00922026" w:rsidP="00B85C60">
            <w:pPr>
              <w:rPr>
                <w:sz w:val="20"/>
              </w:rPr>
            </w:pPr>
            <w:r>
              <w:rPr>
                <w:rFonts w:ascii="Times New Roman" w:eastAsia="Times New Roman" w:hAnsi="Times New Roman"/>
                <w:noProof/>
                <w:sz w:val="24"/>
                <w:szCs w:val="24"/>
                <w:lang w:eastAsia="es-ES"/>
              </w:rPr>
              <w:drawing>
                <wp:anchor distT="0" distB="0" distL="114300" distR="114300" simplePos="0" relativeHeight="251657728" behindDoc="0" locked="0" layoutInCell="1" allowOverlap="1" wp14:anchorId="1A67F716" wp14:editId="217EC81B">
                  <wp:simplePos x="0" y="0"/>
                  <wp:positionH relativeFrom="column">
                    <wp:posOffset>-60960</wp:posOffset>
                  </wp:positionH>
                  <wp:positionV relativeFrom="paragraph">
                    <wp:posOffset>29210</wp:posOffset>
                  </wp:positionV>
                  <wp:extent cx="5676900" cy="1333500"/>
                  <wp:effectExtent l="0" t="0" r="0" b="0"/>
                  <wp:wrapTight wrapText="bothSides">
                    <wp:wrapPolygon edited="0">
                      <wp:start x="0" y="0"/>
                      <wp:lineTo x="0" y="21291"/>
                      <wp:lineTo x="21528" y="21291"/>
                      <wp:lineTo x="21528" y="0"/>
                      <wp:lineTo x="0" y="0"/>
                    </wp:wrapPolygon>
                  </wp:wrapTight>
                  <wp:docPr id="1" name="Imagen 1" descr="noticia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676900" cy="13335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bookmarkStart w:id="0" w:name="_GoBack"/>
        <w:bookmarkEnd w:id="0"/>
      </w:tr>
      <w:tr w:rsidR="001A6964" w:rsidRPr="00612730" w:rsidTr="00612730">
        <w:trPr>
          <w:trHeight w:val="331"/>
        </w:trPr>
        <w:tc>
          <w:tcPr>
            <w:tcW w:w="9000" w:type="dxa"/>
          </w:tcPr>
          <w:p w:rsidR="001A6964" w:rsidRPr="00612730" w:rsidRDefault="001A6964" w:rsidP="00B85C60">
            <w:pPr>
              <w:jc w:val="center"/>
              <w:rPr>
                <w:sz w:val="20"/>
              </w:rPr>
            </w:pPr>
            <w:r w:rsidRPr="00612730">
              <w:rPr>
                <w:rFonts w:ascii="Calibri" w:hAnsi="Calibri" w:cs="Calibri"/>
                <w:b/>
                <w:sz w:val="24"/>
              </w:rPr>
              <w:t>Formulario de Inscripción</w:t>
            </w:r>
          </w:p>
        </w:tc>
      </w:tr>
      <w:tr w:rsidR="00EF11C1" w:rsidRPr="00612730" w:rsidTr="00612730">
        <w:trPr>
          <w:trHeight w:val="685"/>
        </w:trPr>
        <w:tc>
          <w:tcPr>
            <w:tcW w:w="9000" w:type="dxa"/>
          </w:tcPr>
          <w:p w:rsidR="00EF11C1" w:rsidRPr="00612730" w:rsidRDefault="001E1D21" w:rsidP="00B85C60">
            <w:pPr>
              <w:rPr>
                <w:sz w:val="20"/>
              </w:rPr>
            </w:pPr>
            <w:r w:rsidRPr="00612730">
              <w:rPr>
                <w:sz w:val="20"/>
              </w:rPr>
              <w:t>NOMBRE</w:t>
            </w:r>
            <w:r w:rsidR="008E5C4F">
              <w:rPr>
                <w:sz w:val="20"/>
              </w:rPr>
              <w:t>S</w:t>
            </w:r>
            <w:r w:rsidRPr="00612730">
              <w:rPr>
                <w:sz w:val="20"/>
              </w:rPr>
              <w:t xml:space="preserve"> Y APELLIDO</w:t>
            </w:r>
            <w:r w:rsidR="008E5C4F">
              <w:rPr>
                <w:sz w:val="20"/>
              </w:rPr>
              <w:t>S</w:t>
            </w:r>
            <w:r w:rsidRPr="00612730">
              <w:rPr>
                <w:sz w:val="20"/>
              </w:rPr>
              <w:t>:</w:t>
            </w:r>
          </w:p>
        </w:tc>
      </w:tr>
      <w:tr w:rsidR="00EF11C1" w:rsidRPr="00612730" w:rsidTr="00612730">
        <w:trPr>
          <w:trHeight w:val="630"/>
        </w:trPr>
        <w:tc>
          <w:tcPr>
            <w:tcW w:w="9000" w:type="dxa"/>
          </w:tcPr>
          <w:p w:rsidR="00EF11C1" w:rsidRPr="00612730" w:rsidRDefault="008E5C4F" w:rsidP="00B85C60">
            <w:pPr>
              <w:rPr>
                <w:sz w:val="20"/>
              </w:rPr>
            </w:pPr>
            <w:r>
              <w:rPr>
                <w:sz w:val="20"/>
              </w:rPr>
              <w:t>TITULO DEL DISCURSO</w:t>
            </w:r>
            <w:r w:rsidRPr="00612730">
              <w:rPr>
                <w:sz w:val="20"/>
              </w:rPr>
              <w:t>:</w:t>
            </w:r>
          </w:p>
        </w:tc>
      </w:tr>
      <w:tr w:rsidR="00EF11C1" w:rsidRPr="00612730" w:rsidTr="00612730">
        <w:trPr>
          <w:trHeight w:val="542"/>
        </w:trPr>
        <w:tc>
          <w:tcPr>
            <w:tcW w:w="9000" w:type="dxa"/>
          </w:tcPr>
          <w:p w:rsidR="00EF11C1" w:rsidRPr="00612730" w:rsidRDefault="007B4F36" w:rsidP="00244CB6">
            <w:pPr>
              <w:rPr>
                <w:sz w:val="20"/>
              </w:rPr>
            </w:pPr>
            <w:r w:rsidRPr="00612730">
              <w:rPr>
                <w:sz w:val="20"/>
              </w:rPr>
              <w:t xml:space="preserve">GRUPO DE </w:t>
            </w:r>
            <w:r w:rsidR="00244CB6" w:rsidRPr="00612730">
              <w:rPr>
                <w:sz w:val="20"/>
              </w:rPr>
              <w:t xml:space="preserve">INVESTIGACIÓN </w:t>
            </w:r>
            <w:r w:rsidRPr="00612730">
              <w:rPr>
                <w:sz w:val="20"/>
              </w:rPr>
              <w:t>(SI PERTENECE A ALGUN SEMILLERO):</w:t>
            </w:r>
          </w:p>
        </w:tc>
      </w:tr>
      <w:tr w:rsidR="00244CB6" w:rsidRPr="00612730" w:rsidTr="008E5C4F">
        <w:trPr>
          <w:trHeight w:val="542"/>
        </w:trPr>
        <w:tc>
          <w:tcPr>
            <w:tcW w:w="9054" w:type="dxa"/>
          </w:tcPr>
          <w:p w:rsidR="00244CB6" w:rsidRPr="00612730" w:rsidRDefault="00244CB6" w:rsidP="00B85C60">
            <w:pPr>
              <w:rPr>
                <w:sz w:val="20"/>
              </w:rPr>
            </w:pPr>
            <w:r w:rsidRPr="00612730">
              <w:rPr>
                <w:sz w:val="20"/>
              </w:rPr>
              <w:t>AÑO QUE CURSA O SEMESTRE:</w:t>
            </w:r>
          </w:p>
        </w:tc>
      </w:tr>
      <w:tr w:rsidR="00244CB6" w:rsidRPr="00612730" w:rsidTr="008E5C4F">
        <w:trPr>
          <w:trHeight w:val="542"/>
        </w:trPr>
        <w:tc>
          <w:tcPr>
            <w:tcW w:w="9054" w:type="dxa"/>
          </w:tcPr>
          <w:p w:rsidR="00244CB6" w:rsidRPr="00612730" w:rsidRDefault="00244CB6" w:rsidP="00B85C60">
            <w:pPr>
              <w:rPr>
                <w:sz w:val="20"/>
              </w:rPr>
            </w:pPr>
            <w:r w:rsidRPr="00612730">
              <w:rPr>
                <w:sz w:val="20"/>
              </w:rPr>
              <w:t>FACULTAD O PROGRAMA:</w:t>
            </w:r>
          </w:p>
        </w:tc>
      </w:tr>
      <w:tr w:rsidR="00EF11C1" w:rsidRPr="00612730" w:rsidTr="008E5C4F">
        <w:trPr>
          <w:trHeight w:val="411"/>
        </w:trPr>
        <w:tc>
          <w:tcPr>
            <w:tcW w:w="9054" w:type="dxa"/>
          </w:tcPr>
          <w:p w:rsidR="00EF11C1" w:rsidRPr="00612730" w:rsidRDefault="007B4F36" w:rsidP="00B85C60">
            <w:pPr>
              <w:rPr>
                <w:sz w:val="20"/>
              </w:rPr>
            </w:pPr>
            <w:r w:rsidRPr="00612730">
              <w:rPr>
                <w:sz w:val="20"/>
              </w:rPr>
              <w:t>CORREO ELECTRONICO:</w:t>
            </w:r>
          </w:p>
        </w:tc>
      </w:tr>
      <w:tr w:rsidR="00EF11C1" w:rsidRPr="00612730" w:rsidTr="008E5C4F">
        <w:trPr>
          <w:trHeight w:val="474"/>
        </w:trPr>
        <w:tc>
          <w:tcPr>
            <w:tcW w:w="9054" w:type="dxa"/>
          </w:tcPr>
          <w:p w:rsidR="00EF11C1" w:rsidRPr="00612730" w:rsidRDefault="00244CB6" w:rsidP="00B85C60">
            <w:pPr>
              <w:rPr>
                <w:sz w:val="20"/>
              </w:rPr>
            </w:pPr>
            <w:r w:rsidRPr="00612730">
              <w:rPr>
                <w:sz w:val="20"/>
              </w:rPr>
              <w:t>TELÉ</w:t>
            </w:r>
            <w:r w:rsidR="007B4F36" w:rsidRPr="00612730">
              <w:rPr>
                <w:sz w:val="20"/>
              </w:rPr>
              <w:t>FONO:</w:t>
            </w:r>
          </w:p>
        </w:tc>
      </w:tr>
    </w:tbl>
    <w:p w:rsidR="00612730" w:rsidRPr="008E5C4F" w:rsidRDefault="00612730" w:rsidP="00612730">
      <w:pPr>
        <w:pStyle w:val="Ttulo3"/>
        <w:spacing w:before="375" w:beforeAutospacing="0" w:after="150" w:afterAutospacing="0" w:line="420" w:lineRule="atLeast"/>
        <w:rPr>
          <w:rFonts w:ascii="Helvetica" w:hAnsi="Helvetica" w:cs="Helvetica"/>
          <w:b w:val="0"/>
          <w:bCs w:val="0"/>
          <w:color w:val="000000"/>
          <w:sz w:val="20"/>
          <w:szCs w:val="20"/>
        </w:rPr>
      </w:pPr>
      <w:r w:rsidRPr="008E5C4F">
        <w:rPr>
          <w:rStyle w:val="Textoennegrita"/>
          <w:rFonts w:ascii="Helvetica" w:hAnsi="Helvetica" w:cs="Helvetica"/>
          <w:b/>
          <w:bCs/>
          <w:color w:val="000000"/>
          <w:sz w:val="20"/>
          <w:szCs w:val="20"/>
        </w:rPr>
        <w:t>Bases Del Concurso</w:t>
      </w:r>
    </w:p>
    <w:p w:rsidR="00612730" w:rsidRPr="00612730" w:rsidRDefault="00612730" w:rsidP="00612730">
      <w:pPr>
        <w:spacing w:line="240" w:lineRule="atLeast"/>
        <w:jc w:val="both"/>
        <w:rPr>
          <w:rFonts w:ascii="Helvetica" w:hAnsi="Helvetica" w:cs="Helvetica"/>
          <w:color w:val="000000"/>
          <w:sz w:val="16"/>
          <w:szCs w:val="18"/>
        </w:rPr>
      </w:pPr>
      <w:r w:rsidRPr="00612730">
        <w:rPr>
          <w:rFonts w:ascii="Helvetica" w:hAnsi="Helvetica" w:cs="Helvetica"/>
          <w:color w:val="000000"/>
          <w:sz w:val="16"/>
          <w:szCs w:val="18"/>
        </w:rPr>
        <w:t xml:space="preserve">Podrán participar todos los estudiantes que así lo deseen, cualquiera que sea la facultad, el programa y el semestre que cursen. Los interesados deberán inscribirse previamente en las oficinas del Centro de Investigaciones Jurídicas y Socio jurídicas de la Universidad Libre Seccional Barranquilla, o con la docente Osiris Garcia </w:t>
      </w:r>
      <w:proofErr w:type="spellStart"/>
      <w:r w:rsidRPr="00612730">
        <w:rPr>
          <w:rFonts w:ascii="Helvetica" w:hAnsi="Helvetica" w:cs="Helvetica"/>
          <w:color w:val="000000"/>
          <w:sz w:val="16"/>
          <w:szCs w:val="18"/>
        </w:rPr>
        <w:t>Abello</w:t>
      </w:r>
      <w:proofErr w:type="spellEnd"/>
      <w:r w:rsidRPr="00612730">
        <w:rPr>
          <w:rFonts w:ascii="Helvetica" w:hAnsi="Helvetica" w:cs="Helvetica"/>
          <w:color w:val="000000"/>
          <w:sz w:val="16"/>
          <w:szCs w:val="18"/>
        </w:rPr>
        <w:t xml:space="preserve"> (jefe de área de sociales del programa de Derecho).</w:t>
      </w:r>
    </w:p>
    <w:p w:rsidR="00612730" w:rsidRPr="008E5C4F" w:rsidRDefault="00612730" w:rsidP="008E5C4F">
      <w:pPr>
        <w:pStyle w:val="Ttulo3"/>
        <w:spacing w:before="375" w:beforeAutospacing="0" w:after="150" w:afterAutospacing="0" w:line="420" w:lineRule="atLeast"/>
        <w:rPr>
          <w:rStyle w:val="Textoennegrita"/>
          <w:b/>
          <w:sz w:val="16"/>
          <w:szCs w:val="16"/>
        </w:rPr>
      </w:pPr>
      <w:r w:rsidRPr="008E5C4F">
        <w:rPr>
          <w:rStyle w:val="Textoennegrita"/>
          <w:rFonts w:ascii="Helvetica" w:hAnsi="Helvetica" w:cs="Helvetica"/>
          <w:b/>
          <w:color w:val="000000"/>
          <w:sz w:val="16"/>
          <w:szCs w:val="16"/>
        </w:rPr>
        <w:t>Los criterios a tener en cuenta para la selección y evaluación de los oradores son:</w:t>
      </w:r>
    </w:p>
    <w:p w:rsidR="008E5C4F" w:rsidRPr="008E5C4F" w:rsidRDefault="008E5C4F" w:rsidP="008E5C4F">
      <w:pPr>
        <w:pStyle w:val="Prrafodelista"/>
        <w:numPr>
          <w:ilvl w:val="0"/>
          <w:numId w:val="3"/>
        </w:numPr>
        <w:jc w:val="both"/>
        <w:rPr>
          <w:rFonts w:ascii="Helvetica" w:hAnsi="Helvetica" w:cs="Helvetica"/>
          <w:color w:val="000000"/>
          <w:sz w:val="16"/>
          <w:szCs w:val="16"/>
        </w:rPr>
      </w:pPr>
      <w:r w:rsidRPr="008E5C4F">
        <w:rPr>
          <w:rFonts w:ascii="Helvetica" w:hAnsi="Helvetica" w:cs="Helvetica"/>
          <w:b/>
          <w:color w:val="000000"/>
          <w:sz w:val="16"/>
          <w:szCs w:val="16"/>
        </w:rPr>
        <w:t>Presentación del trabajo escrito</w:t>
      </w:r>
      <w:r w:rsidRPr="008E5C4F">
        <w:rPr>
          <w:rFonts w:ascii="Helvetica" w:hAnsi="Helvetica" w:cs="Helvetica"/>
          <w:color w:val="000000"/>
          <w:sz w:val="16"/>
          <w:szCs w:val="16"/>
        </w:rPr>
        <w:t>: Se debe presentar la disertación por escrito para revisión previa (máximo 3 cuartillas). A partir de aquí se realiza una preselección de los concursantes. Los participantes previamente seleccionados, serán quienes presentarán el tema en el concurso con un tiempo de 10 minutos. Calificación 15% de la puntuación general</w:t>
      </w:r>
    </w:p>
    <w:p w:rsidR="008E5C4F" w:rsidRPr="008E5C4F" w:rsidRDefault="008E5C4F" w:rsidP="008E5C4F">
      <w:pPr>
        <w:pStyle w:val="Prrafodelista"/>
        <w:ind w:left="360"/>
        <w:jc w:val="both"/>
        <w:rPr>
          <w:rFonts w:ascii="Helvetica" w:hAnsi="Helvetica" w:cs="Helvetica"/>
          <w:color w:val="000000"/>
          <w:sz w:val="16"/>
          <w:szCs w:val="16"/>
        </w:rPr>
      </w:pPr>
    </w:p>
    <w:p w:rsidR="008E5C4F" w:rsidRPr="008E5C4F" w:rsidRDefault="008E5C4F" w:rsidP="008E5C4F">
      <w:pPr>
        <w:pStyle w:val="Prrafodelista"/>
        <w:numPr>
          <w:ilvl w:val="0"/>
          <w:numId w:val="5"/>
        </w:numPr>
        <w:jc w:val="both"/>
        <w:rPr>
          <w:rFonts w:ascii="Helvetica" w:hAnsi="Helvetica" w:cs="Helvetica"/>
          <w:color w:val="000000"/>
          <w:sz w:val="16"/>
          <w:szCs w:val="16"/>
        </w:rPr>
      </w:pPr>
      <w:r w:rsidRPr="008E5C4F">
        <w:rPr>
          <w:rFonts w:ascii="Helvetica" w:hAnsi="Helvetica" w:cs="Helvetica"/>
          <w:b/>
          <w:color w:val="000000"/>
          <w:sz w:val="16"/>
          <w:szCs w:val="16"/>
        </w:rPr>
        <w:t>La lógica del discurso:</w:t>
      </w:r>
      <w:r w:rsidRPr="008E5C4F">
        <w:rPr>
          <w:rFonts w:ascii="Helvetica" w:hAnsi="Helvetica" w:cs="Helvetica"/>
          <w:color w:val="000000"/>
          <w:sz w:val="16"/>
          <w:szCs w:val="16"/>
        </w:rPr>
        <w:t xml:space="preserve"> La lógica es crucial en la presentación del discurso, para lo cual se considerará la organización de las ideas desde las explicaciones formales hasta la evidencia concreta, es decir, de las teorías a los hechos hasta llegar a las conclusiones del mismo. Calificación 30% de la puntuación general.</w:t>
      </w:r>
    </w:p>
    <w:p w:rsidR="008E5C4F" w:rsidRPr="008E5C4F" w:rsidRDefault="008E5C4F" w:rsidP="008E5C4F">
      <w:pPr>
        <w:pStyle w:val="Prrafodelista"/>
        <w:ind w:left="360"/>
        <w:jc w:val="both"/>
        <w:rPr>
          <w:rFonts w:ascii="Helvetica" w:hAnsi="Helvetica" w:cs="Helvetica"/>
          <w:color w:val="000000"/>
          <w:sz w:val="16"/>
          <w:szCs w:val="16"/>
        </w:rPr>
      </w:pPr>
    </w:p>
    <w:p w:rsidR="008E5C4F" w:rsidRPr="008E5C4F" w:rsidRDefault="008E5C4F" w:rsidP="008E5C4F">
      <w:pPr>
        <w:pStyle w:val="Prrafodelista"/>
        <w:numPr>
          <w:ilvl w:val="0"/>
          <w:numId w:val="5"/>
        </w:numPr>
        <w:jc w:val="both"/>
        <w:rPr>
          <w:rFonts w:ascii="Helvetica" w:hAnsi="Helvetica" w:cs="Helvetica"/>
          <w:color w:val="000000"/>
          <w:sz w:val="16"/>
          <w:szCs w:val="16"/>
        </w:rPr>
      </w:pPr>
      <w:r w:rsidRPr="008E5C4F">
        <w:rPr>
          <w:rFonts w:ascii="Helvetica" w:hAnsi="Helvetica" w:cs="Helvetica"/>
          <w:b/>
          <w:color w:val="000000"/>
          <w:sz w:val="16"/>
          <w:szCs w:val="16"/>
        </w:rPr>
        <w:t>Coherencia lógica:</w:t>
      </w:r>
      <w:r w:rsidRPr="008E5C4F">
        <w:rPr>
          <w:rFonts w:ascii="Helvetica" w:hAnsi="Helvetica" w:cs="Helvetica"/>
          <w:color w:val="000000"/>
          <w:sz w:val="16"/>
          <w:szCs w:val="16"/>
        </w:rPr>
        <w:t xml:space="preserve"> entre el contenido y la organización del discurso: Se analizará si comunica su propósito y si hay cohesión entre las ideas expuestas por el orador. Calificación 25%. de la puntuación general.</w:t>
      </w:r>
    </w:p>
    <w:p w:rsidR="008E5C4F" w:rsidRPr="008E5C4F" w:rsidRDefault="008E5C4F" w:rsidP="008E5C4F">
      <w:pPr>
        <w:pStyle w:val="Prrafodelista"/>
        <w:rPr>
          <w:rFonts w:ascii="Helvetica" w:hAnsi="Helvetica" w:cs="Helvetica"/>
          <w:color w:val="000000"/>
          <w:sz w:val="16"/>
          <w:szCs w:val="16"/>
        </w:rPr>
      </w:pPr>
    </w:p>
    <w:p w:rsidR="008E5C4F" w:rsidRPr="008E5C4F" w:rsidRDefault="008E5C4F" w:rsidP="008E5C4F">
      <w:pPr>
        <w:pStyle w:val="Prrafodelista"/>
        <w:numPr>
          <w:ilvl w:val="0"/>
          <w:numId w:val="5"/>
        </w:numPr>
        <w:jc w:val="both"/>
        <w:rPr>
          <w:rFonts w:ascii="Helvetica" w:hAnsi="Helvetica" w:cs="Helvetica"/>
          <w:color w:val="000000"/>
          <w:sz w:val="16"/>
          <w:szCs w:val="16"/>
        </w:rPr>
      </w:pPr>
      <w:r w:rsidRPr="008E5C4F">
        <w:rPr>
          <w:rFonts w:ascii="Helvetica" w:hAnsi="Helvetica" w:cs="Helvetica"/>
          <w:b/>
          <w:color w:val="000000"/>
          <w:sz w:val="16"/>
          <w:szCs w:val="16"/>
        </w:rPr>
        <w:t>Dominio del tema:</w:t>
      </w:r>
      <w:r w:rsidRPr="008E5C4F">
        <w:rPr>
          <w:rFonts w:ascii="Helvetica" w:hAnsi="Helvetica" w:cs="Helvetica"/>
          <w:color w:val="000000"/>
          <w:sz w:val="16"/>
          <w:szCs w:val="16"/>
        </w:rPr>
        <w:t xml:space="preserve"> Los argumentos presentados por el (los) orador en su exposición al auditorio deben reflejar, claridad, precisión y dominio de la temática. Calificación 30%. de la puntuación general.</w:t>
      </w:r>
    </w:p>
    <w:p w:rsidR="008E5C4F" w:rsidRPr="008E5C4F" w:rsidRDefault="008E5C4F" w:rsidP="008E5C4F">
      <w:pPr>
        <w:pStyle w:val="Prrafodelista"/>
        <w:rPr>
          <w:rFonts w:ascii="Helvetica" w:hAnsi="Helvetica" w:cs="Helvetica"/>
          <w:color w:val="000000"/>
          <w:sz w:val="16"/>
          <w:szCs w:val="16"/>
        </w:rPr>
      </w:pPr>
    </w:p>
    <w:p w:rsidR="008E5C4F" w:rsidRPr="008E5C4F" w:rsidRDefault="008E5C4F" w:rsidP="008E5C4F">
      <w:pPr>
        <w:pStyle w:val="Prrafodelista"/>
        <w:ind w:left="360"/>
        <w:jc w:val="both"/>
        <w:rPr>
          <w:rFonts w:ascii="Helvetica" w:hAnsi="Helvetica" w:cs="Helvetica"/>
          <w:color w:val="000000"/>
          <w:sz w:val="16"/>
          <w:szCs w:val="16"/>
        </w:rPr>
      </w:pPr>
    </w:p>
    <w:p w:rsidR="008E5C4F" w:rsidRPr="008E5C4F" w:rsidRDefault="008E5C4F" w:rsidP="008E5C4F">
      <w:pPr>
        <w:pStyle w:val="Prrafodelista"/>
        <w:numPr>
          <w:ilvl w:val="0"/>
          <w:numId w:val="5"/>
        </w:numPr>
        <w:jc w:val="both"/>
        <w:rPr>
          <w:rFonts w:ascii="Arial" w:hAnsi="Arial" w:cs="Arial"/>
          <w:b/>
          <w:sz w:val="16"/>
          <w:szCs w:val="16"/>
        </w:rPr>
      </w:pPr>
      <w:r w:rsidRPr="008E5C4F">
        <w:rPr>
          <w:rFonts w:ascii="Arial" w:hAnsi="Arial" w:cs="Arial"/>
          <w:b/>
          <w:sz w:val="16"/>
          <w:szCs w:val="16"/>
        </w:rPr>
        <w:t>Inscripciones y recepción de temas:   9 de febrero – abril 1  de 2015</w:t>
      </w:r>
    </w:p>
    <w:p w:rsidR="008E5C4F" w:rsidRPr="008E5C4F" w:rsidRDefault="008E5C4F" w:rsidP="008E5C4F">
      <w:pPr>
        <w:pStyle w:val="Prrafodelista"/>
        <w:numPr>
          <w:ilvl w:val="0"/>
          <w:numId w:val="5"/>
        </w:numPr>
        <w:jc w:val="both"/>
        <w:rPr>
          <w:rFonts w:ascii="Arial" w:hAnsi="Arial" w:cs="Arial"/>
          <w:b/>
          <w:sz w:val="16"/>
          <w:szCs w:val="16"/>
        </w:rPr>
      </w:pPr>
      <w:r w:rsidRPr="008E5C4F">
        <w:rPr>
          <w:rFonts w:ascii="Arial" w:hAnsi="Arial" w:cs="Arial"/>
          <w:b/>
          <w:sz w:val="16"/>
          <w:szCs w:val="16"/>
        </w:rPr>
        <w:t>Publicación de preseleccionados: 7 de abril  de 2015</w:t>
      </w:r>
    </w:p>
    <w:p w:rsidR="008E5C4F" w:rsidRPr="008E5C4F" w:rsidRDefault="008E5C4F" w:rsidP="008E5C4F">
      <w:pPr>
        <w:pStyle w:val="Prrafodelista"/>
        <w:numPr>
          <w:ilvl w:val="0"/>
          <w:numId w:val="5"/>
        </w:numPr>
        <w:jc w:val="both"/>
        <w:rPr>
          <w:rFonts w:ascii="Arial" w:hAnsi="Arial" w:cs="Arial"/>
          <w:b/>
          <w:sz w:val="16"/>
          <w:szCs w:val="16"/>
        </w:rPr>
      </w:pPr>
      <w:r w:rsidRPr="008E5C4F">
        <w:rPr>
          <w:rFonts w:ascii="Arial" w:hAnsi="Arial" w:cs="Arial"/>
          <w:b/>
          <w:sz w:val="16"/>
          <w:szCs w:val="16"/>
        </w:rPr>
        <w:t>SOCIALIZACIÓN Y PREMIACIÓN: 9 DE ABRIL DE 2013  9:00 A.M – 12:00 P.M</w:t>
      </w:r>
    </w:p>
    <w:p w:rsidR="008E5C4F" w:rsidRPr="008E5C4F" w:rsidRDefault="008E5C4F" w:rsidP="008E5C4F">
      <w:pPr>
        <w:pStyle w:val="Prrafodelista"/>
        <w:ind w:left="360"/>
        <w:jc w:val="both"/>
        <w:rPr>
          <w:rFonts w:ascii="Arial" w:hAnsi="Arial" w:cs="Arial"/>
          <w:b/>
          <w:sz w:val="16"/>
          <w:szCs w:val="16"/>
        </w:rPr>
      </w:pPr>
    </w:p>
    <w:p w:rsidR="008E5C4F" w:rsidRPr="008E5C4F" w:rsidRDefault="008E5C4F" w:rsidP="008E5C4F">
      <w:pPr>
        <w:pStyle w:val="Prrafodelista"/>
        <w:ind w:left="360"/>
        <w:jc w:val="both"/>
        <w:rPr>
          <w:rFonts w:ascii="Arial" w:hAnsi="Arial" w:cs="Arial"/>
          <w:b/>
          <w:sz w:val="16"/>
          <w:szCs w:val="16"/>
        </w:rPr>
      </w:pPr>
      <w:r w:rsidRPr="008E5C4F">
        <w:rPr>
          <w:rFonts w:ascii="Arial" w:hAnsi="Arial" w:cs="Arial"/>
          <w:b/>
          <w:sz w:val="16"/>
          <w:szCs w:val="16"/>
        </w:rPr>
        <w:t>TEMATICA</w:t>
      </w:r>
    </w:p>
    <w:p w:rsidR="008E5C4F" w:rsidRPr="008E5C4F" w:rsidRDefault="008E5C4F" w:rsidP="008E5C4F">
      <w:pPr>
        <w:pStyle w:val="Prrafodelista"/>
        <w:ind w:left="360"/>
        <w:jc w:val="both"/>
        <w:rPr>
          <w:rFonts w:ascii="Arial" w:hAnsi="Arial" w:cs="Arial"/>
          <w:b/>
          <w:sz w:val="16"/>
          <w:szCs w:val="16"/>
        </w:rPr>
      </w:pPr>
      <w:r w:rsidRPr="008E5C4F">
        <w:rPr>
          <w:rFonts w:ascii="Arial" w:hAnsi="Arial" w:cs="Arial"/>
          <w:sz w:val="16"/>
          <w:szCs w:val="16"/>
        </w:rPr>
        <w:t>El tema versará sobre justicia transicional y marco normativo para la Paz.</w:t>
      </w:r>
    </w:p>
    <w:sectPr w:rsidR="008E5C4F" w:rsidRPr="008E5C4F" w:rsidSect="00922026">
      <w:pgSz w:w="12240" w:h="15840" w:code="1"/>
      <w:pgMar w:top="709"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3092"/>
    <w:multiLevelType w:val="hybridMultilevel"/>
    <w:tmpl w:val="95B23FC8"/>
    <w:lvl w:ilvl="0" w:tplc="0C0A0001">
      <w:start w:val="1"/>
      <w:numFmt w:val="bullet"/>
      <w:lvlText w:val=""/>
      <w:lvlJc w:val="left"/>
      <w:pPr>
        <w:ind w:left="360" w:hanging="360"/>
      </w:pPr>
      <w:rPr>
        <w:rFonts w:ascii="Symbol" w:hAnsi="Symbol" w:hint="default"/>
      </w:rPr>
    </w:lvl>
    <w:lvl w:ilvl="1" w:tplc="44D061DC">
      <w:numFmt w:val="bullet"/>
      <w:lvlText w:val="•"/>
      <w:lvlJc w:val="left"/>
      <w:pPr>
        <w:ind w:left="1080" w:hanging="360"/>
      </w:pPr>
      <w:rPr>
        <w:rFonts w:ascii="Helvetica" w:eastAsiaTheme="minorHAnsi" w:hAnsi="Helvetica" w:cs="Helvetica"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2DC3584"/>
    <w:multiLevelType w:val="hybridMultilevel"/>
    <w:tmpl w:val="90881B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DF202A"/>
    <w:multiLevelType w:val="hybridMultilevel"/>
    <w:tmpl w:val="8B4ECB9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4C6D2FF8"/>
    <w:multiLevelType w:val="multilevel"/>
    <w:tmpl w:val="EDEE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F315D4"/>
    <w:multiLevelType w:val="multilevel"/>
    <w:tmpl w:val="381C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C1"/>
    <w:rsid w:val="00115BBF"/>
    <w:rsid w:val="00123F5A"/>
    <w:rsid w:val="001A6964"/>
    <w:rsid w:val="001E1D21"/>
    <w:rsid w:val="00244CB6"/>
    <w:rsid w:val="003236EB"/>
    <w:rsid w:val="00431236"/>
    <w:rsid w:val="006056C5"/>
    <w:rsid w:val="00612730"/>
    <w:rsid w:val="0070524B"/>
    <w:rsid w:val="007B4F36"/>
    <w:rsid w:val="008E5C4F"/>
    <w:rsid w:val="00922026"/>
    <w:rsid w:val="009D6497"/>
    <w:rsid w:val="00B85C60"/>
    <w:rsid w:val="00BC71D7"/>
    <w:rsid w:val="00E762C9"/>
    <w:rsid w:val="00EF11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851AB-E163-4D8E-BCD6-C29F57E4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1A696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1A69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1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E1D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D21"/>
    <w:rPr>
      <w:rFonts w:ascii="Tahoma" w:hAnsi="Tahoma" w:cs="Tahoma"/>
      <w:sz w:val="16"/>
      <w:szCs w:val="16"/>
    </w:rPr>
  </w:style>
  <w:style w:type="character" w:customStyle="1" w:styleId="Ttulo3Car">
    <w:name w:val="Título 3 Car"/>
    <w:basedOn w:val="Fuentedeprrafopredeter"/>
    <w:link w:val="Ttulo3"/>
    <w:uiPriority w:val="9"/>
    <w:rsid w:val="001A6964"/>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1A6964"/>
    <w:rPr>
      <w:b/>
      <w:bCs/>
    </w:rPr>
  </w:style>
  <w:style w:type="character" w:customStyle="1" w:styleId="Ttulo4Car">
    <w:name w:val="Título 4 Car"/>
    <w:basedOn w:val="Fuentedeprrafopredeter"/>
    <w:link w:val="Ttulo4"/>
    <w:uiPriority w:val="9"/>
    <w:semiHidden/>
    <w:rsid w:val="001A6964"/>
    <w:rPr>
      <w:rFonts w:asciiTheme="majorHAnsi" w:eastAsiaTheme="majorEastAsia" w:hAnsiTheme="majorHAnsi" w:cstheme="majorBidi"/>
      <w:b/>
      <w:bCs/>
      <w:i/>
      <w:iCs/>
      <w:color w:val="4F81BD" w:themeColor="accent1"/>
    </w:rPr>
  </w:style>
  <w:style w:type="character" w:customStyle="1" w:styleId="apple-converted-space">
    <w:name w:val="apple-converted-space"/>
    <w:basedOn w:val="Fuentedeprrafopredeter"/>
    <w:rsid w:val="001A6964"/>
  </w:style>
  <w:style w:type="paragraph" w:styleId="Prrafodelista">
    <w:name w:val="List Paragraph"/>
    <w:basedOn w:val="Normal"/>
    <w:uiPriority w:val="34"/>
    <w:qFormat/>
    <w:rsid w:val="008E5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23389">
      <w:bodyDiv w:val="1"/>
      <w:marLeft w:val="0"/>
      <w:marRight w:val="0"/>
      <w:marTop w:val="0"/>
      <w:marBottom w:val="0"/>
      <w:divBdr>
        <w:top w:val="none" w:sz="0" w:space="0" w:color="auto"/>
        <w:left w:val="none" w:sz="0" w:space="0" w:color="auto"/>
        <w:bottom w:val="none" w:sz="0" w:space="0" w:color="auto"/>
        <w:right w:val="none" w:sz="0" w:space="0" w:color="auto"/>
      </w:divBdr>
    </w:div>
    <w:div w:id="587420927">
      <w:bodyDiv w:val="1"/>
      <w:marLeft w:val="0"/>
      <w:marRight w:val="0"/>
      <w:marTop w:val="0"/>
      <w:marBottom w:val="0"/>
      <w:divBdr>
        <w:top w:val="none" w:sz="0" w:space="0" w:color="auto"/>
        <w:left w:val="none" w:sz="0" w:space="0" w:color="auto"/>
        <w:bottom w:val="none" w:sz="0" w:space="0" w:color="auto"/>
        <w:right w:val="none" w:sz="0" w:space="0" w:color="auto"/>
      </w:divBdr>
    </w:div>
    <w:div w:id="1041323592">
      <w:bodyDiv w:val="1"/>
      <w:marLeft w:val="0"/>
      <w:marRight w:val="0"/>
      <w:marTop w:val="0"/>
      <w:marBottom w:val="0"/>
      <w:divBdr>
        <w:top w:val="none" w:sz="0" w:space="0" w:color="auto"/>
        <w:left w:val="none" w:sz="0" w:space="0" w:color="auto"/>
        <w:bottom w:val="none" w:sz="0" w:space="0" w:color="auto"/>
        <w:right w:val="none" w:sz="0" w:space="0" w:color="auto"/>
      </w:divBdr>
    </w:div>
    <w:div w:id="1317759233">
      <w:bodyDiv w:val="1"/>
      <w:marLeft w:val="0"/>
      <w:marRight w:val="0"/>
      <w:marTop w:val="0"/>
      <w:marBottom w:val="0"/>
      <w:divBdr>
        <w:top w:val="none" w:sz="0" w:space="0" w:color="auto"/>
        <w:left w:val="none" w:sz="0" w:space="0" w:color="auto"/>
        <w:bottom w:val="none" w:sz="0" w:space="0" w:color="auto"/>
        <w:right w:val="none" w:sz="0" w:space="0" w:color="auto"/>
      </w:divBdr>
    </w:div>
    <w:div w:id="1569999662">
      <w:bodyDiv w:val="1"/>
      <w:marLeft w:val="0"/>
      <w:marRight w:val="0"/>
      <w:marTop w:val="0"/>
      <w:marBottom w:val="0"/>
      <w:divBdr>
        <w:top w:val="none" w:sz="0" w:space="0" w:color="auto"/>
        <w:left w:val="none" w:sz="0" w:space="0" w:color="auto"/>
        <w:bottom w:val="none" w:sz="0" w:space="0" w:color="auto"/>
        <w:right w:val="none" w:sz="0" w:space="0" w:color="auto"/>
      </w:divBdr>
    </w:div>
    <w:div w:id="1572424170">
      <w:bodyDiv w:val="1"/>
      <w:marLeft w:val="0"/>
      <w:marRight w:val="0"/>
      <w:marTop w:val="0"/>
      <w:marBottom w:val="0"/>
      <w:divBdr>
        <w:top w:val="none" w:sz="0" w:space="0" w:color="auto"/>
        <w:left w:val="none" w:sz="0" w:space="0" w:color="auto"/>
        <w:bottom w:val="none" w:sz="0" w:space="0" w:color="auto"/>
        <w:right w:val="none" w:sz="0" w:space="0" w:color="auto"/>
      </w:divBdr>
    </w:div>
    <w:div w:id="192055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319</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COMPUTO</dc:creator>
  <cp:lastModifiedBy>Osiris Garcia</cp:lastModifiedBy>
  <cp:revision>7</cp:revision>
  <cp:lastPrinted>2013-06-26T17:46:00Z</cp:lastPrinted>
  <dcterms:created xsi:type="dcterms:W3CDTF">2013-08-05T23:07:00Z</dcterms:created>
  <dcterms:modified xsi:type="dcterms:W3CDTF">2015-03-06T19:42:00Z</dcterms:modified>
</cp:coreProperties>
</file>